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23" w:rsidRPr="00C3043A" w:rsidRDefault="00AE3413" w:rsidP="009325E2">
      <w:pPr>
        <w:spacing w:before="120" w:after="120"/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 w:rsidRPr="00C3043A">
        <w:rPr>
          <w:rFonts w:ascii="Bookman Old Style" w:hAnsi="Bookman Old Style"/>
          <w:b/>
          <w:sz w:val="40"/>
          <w:szCs w:val="40"/>
          <w:highlight w:val="magenta"/>
        </w:rPr>
        <w:t>Сентябрь</w:t>
      </w:r>
    </w:p>
    <w:p w:rsidR="00C20EF8" w:rsidRDefault="00C20EF8" w:rsidP="009325E2">
      <w:pPr>
        <w:spacing w:before="120" w:after="120"/>
        <w:jc w:val="center"/>
        <w:rPr>
          <w:rFonts w:ascii="Bookman Old Style" w:hAnsi="Bookman Old Style"/>
          <w:b/>
          <w:sz w:val="28"/>
          <w:szCs w:val="28"/>
        </w:rPr>
      </w:pPr>
    </w:p>
    <w:p w:rsidR="00C20EF8" w:rsidRPr="009325E2" w:rsidRDefault="00C20EF8" w:rsidP="009325E2">
      <w:pPr>
        <w:spacing w:before="120"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1028108" cy="1430695"/>
            <wp:effectExtent l="19050" t="0" r="592" b="0"/>
            <wp:docPr id="1" name="Рисунок 1" descr="C:\Users\12\Desktop\годе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годен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143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13" w:rsidRPr="009325E2" w:rsidRDefault="009F4B23" w:rsidP="009325E2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4D799D">
        <w:rPr>
          <w:rFonts w:ascii="Bookman Old Style" w:hAnsi="Bookman Old Style"/>
          <w:b/>
          <w:sz w:val="28"/>
          <w:szCs w:val="28"/>
          <w:highlight w:val="yellow"/>
        </w:rPr>
        <w:t>23 сентября</w:t>
      </w:r>
      <w:r w:rsidRPr="009325E2">
        <w:rPr>
          <w:rFonts w:ascii="Bookman Old Style" w:hAnsi="Bookman Old Style"/>
          <w:sz w:val="28"/>
          <w:szCs w:val="28"/>
        </w:rPr>
        <w:t xml:space="preserve">, суббота. 8.00 </w:t>
      </w:r>
      <w:r w:rsidR="00436A53" w:rsidRPr="009325E2">
        <w:rPr>
          <w:rFonts w:ascii="Bookman Old Style" w:hAnsi="Bookman Old Style"/>
          <w:sz w:val="28"/>
          <w:szCs w:val="28"/>
        </w:rPr>
        <w:t>«</w:t>
      </w:r>
      <w:r w:rsidRPr="009325E2">
        <w:rPr>
          <w:rFonts w:ascii="Bookman Old Style" w:hAnsi="Bookman Old Style"/>
          <w:sz w:val="28"/>
          <w:szCs w:val="28"/>
        </w:rPr>
        <w:t>Китай-город</w:t>
      </w:r>
      <w:r w:rsidR="00436A53" w:rsidRPr="009325E2">
        <w:rPr>
          <w:rFonts w:ascii="Bookman Old Style" w:hAnsi="Bookman Old Style"/>
          <w:sz w:val="28"/>
          <w:szCs w:val="28"/>
        </w:rPr>
        <w:t>»</w:t>
      </w:r>
      <w:r w:rsidR="00AE3413" w:rsidRPr="009325E2">
        <w:rPr>
          <w:rFonts w:ascii="Bookman Old Style" w:hAnsi="Bookman Old Style"/>
          <w:sz w:val="28"/>
          <w:szCs w:val="28"/>
        </w:rPr>
        <w:t>. Автобус.</w:t>
      </w:r>
    </w:p>
    <w:p w:rsidR="00AE3413" w:rsidRDefault="009F4B23" w:rsidP="009325E2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Годеново</w:t>
      </w:r>
      <w:r w:rsidRPr="009325E2">
        <w:rPr>
          <w:rFonts w:ascii="Bookman Old Style" w:hAnsi="Bookman Old Style"/>
          <w:sz w:val="28"/>
          <w:szCs w:val="28"/>
        </w:rPr>
        <w:t xml:space="preserve">. К Животворящему Кресту. К месту обретения </w:t>
      </w:r>
      <w:proofErr w:type="spellStart"/>
      <w:r w:rsidRPr="009325E2">
        <w:rPr>
          <w:rFonts w:ascii="Bookman Old Style" w:hAnsi="Bookman Old Style"/>
          <w:sz w:val="28"/>
          <w:szCs w:val="28"/>
        </w:rPr>
        <w:t>Антушково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 (по погоде). Переславль-Залесский. Никитский монастырь. </w:t>
      </w:r>
    </w:p>
    <w:p w:rsidR="00AE3413" w:rsidRPr="009325E2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4D799D">
        <w:rPr>
          <w:rFonts w:ascii="Bookman Old Style" w:hAnsi="Bookman Old Style"/>
          <w:b/>
          <w:sz w:val="28"/>
          <w:szCs w:val="28"/>
          <w:highlight w:val="yellow"/>
        </w:rPr>
        <w:t>24 сентября</w:t>
      </w:r>
      <w:r w:rsidRPr="009325E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9325E2">
        <w:rPr>
          <w:rFonts w:ascii="Bookman Old Style" w:hAnsi="Bookman Old Style"/>
          <w:sz w:val="28"/>
          <w:szCs w:val="28"/>
        </w:rPr>
        <w:t>воскр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. 11.00, «Китай-город». </w:t>
      </w:r>
    </w:p>
    <w:p w:rsidR="009F4B23" w:rsidRDefault="009F4B23" w:rsidP="00C3043A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sz w:val="28"/>
          <w:szCs w:val="28"/>
        </w:rPr>
        <w:t xml:space="preserve">Пешеходная экскурсия по </w:t>
      </w:r>
      <w:r w:rsidRPr="009325E2">
        <w:rPr>
          <w:rFonts w:ascii="Bookman Old Style" w:hAnsi="Bookman Old Style"/>
          <w:b/>
          <w:sz w:val="28"/>
          <w:szCs w:val="28"/>
        </w:rPr>
        <w:t xml:space="preserve">ул. </w:t>
      </w: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Маросейка, Покровка</w:t>
      </w:r>
      <w:r w:rsidRPr="009325E2">
        <w:rPr>
          <w:rFonts w:ascii="Bookman Old Style" w:hAnsi="Bookman Old Style"/>
          <w:b/>
          <w:sz w:val="28"/>
          <w:szCs w:val="28"/>
        </w:rPr>
        <w:t xml:space="preserve">. </w:t>
      </w:r>
      <w:r w:rsidRPr="009325E2">
        <w:rPr>
          <w:rFonts w:ascii="Bookman Old Style" w:hAnsi="Bookman Old Style"/>
          <w:sz w:val="28"/>
          <w:szCs w:val="28"/>
        </w:rPr>
        <w:t xml:space="preserve">Церковь Николы в </w:t>
      </w:r>
      <w:proofErr w:type="spellStart"/>
      <w:r w:rsidRPr="009325E2">
        <w:rPr>
          <w:rFonts w:ascii="Bookman Old Style" w:hAnsi="Bookman Old Style"/>
          <w:sz w:val="28"/>
          <w:szCs w:val="28"/>
        </w:rPr>
        <w:t>Клениках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, Святых Бессребреников </w:t>
      </w:r>
      <w:proofErr w:type="gramStart"/>
      <w:r w:rsidRPr="009325E2">
        <w:rPr>
          <w:rFonts w:ascii="Bookman Old Style" w:hAnsi="Bookman Old Style"/>
          <w:sz w:val="28"/>
          <w:szCs w:val="28"/>
        </w:rPr>
        <w:t>Космы</w:t>
      </w:r>
      <w:proofErr w:type="gramEnd"/>
      <w:r w:rsidRPr="009325E2">
        <w:rPr>
          <w:rFonts w:ascii="Bookman Old Style" w:hAnsi="Bookman Old Style"/>
          <w:sz w:val="28"/>
          <w:szCs w:val="28"/>
        </w:rPr>
        <w:t xml:space="preserve"> и Дамиана на Маросейке, Троицы </w:t>
      </w:r>
      <w:proofErr w:type="spellStart"/>
      <w:r w:rsidRPr="009325E2">
        <w:rPr>
          <w:rFonts w:ascii="Bookman Old Style" w:hAnsi="Bookman Old Style"/>
          <w:sz w:val="28"/>
          <w:szCs w:val="28"/>
        </w:rPr>
        <w:t>Живоначальной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 на </w:t>
      </w:r>
      <w:proofErr w:type="spellStart"/>
      <w:r w:rsidRPr="009325E2">
        <w:rPr>
          <w:rFonts w:ascii="Bookman Old Style" w:hAnsi="Bookman Old Style"/>
          <w:sz w:val="28"/>
          <w:szCs w:val="28"/>
        </w:rPr>
        <w:t>Грязех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 у Покровских ворот (чудотворная икона «Три радости»).</w:t>
      </w:r>
    </w:p>
    <w:p w:rsidR="00AE3413" w:rsidRPr="009325E2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4D799D">
        <w:rPr>
          <w:rFonts w:ascii="Bookman Old Style" w:hAnsi="Bookman Old Style"/>
          <w:b/>
          <w:sz w:val="28"/>
          <w:szCs w:val="28"/>
          <w:highlight w:val="yellow"/>
        </w:rPr>
        <w:t>30 сентября</w:t>
      </w:r>
      <w:r w:rsidRPr="009325E2">
        <w:rPr>
          <w:rFonts w:ascii="Bookman Old Style" w:hAnsi="Bookman Old Style"/>
          <w:sz w:val="28"/>
          <w:szCs w:val="28"/>
        </w:rPr>
        <w:t xml:space="preserve">, суббота. 11.30, метро «Спортивная» в центре зала. </w:t>
      </w:r>
    </w:p>
    <w:p w:rsidR="00AE3413" w:rsidRPr="009325E2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Некрополь Новодевичьего монастыря</w:t>
      </w:r>
      <w:r w:rsidRPr="009325E2">
        <w:rPr>
          <w:rFonts w:ascii="Bookman Old Style" w:hAnsi="Bookman Old Style"/>
          <w:b/>
          <w:sz w:val="28"/>
          <w:szCs w:val="28"/>
        </w:rPr>
        <w:t xml:space="preserve">. </w:t>
      </w:r>
      <w:r w:rsidRPr="009325E2">
        <w:rPr>
          <w:rFonts w:ascii="Bookman Old Style" w:hAnsi="Bookman Old Style"/>
          <w:sz w:val="28"/>
          <w:szCs w:val="28"/>
        </w:rPr>
        <w:t xml:space="preserve">Место захоронения известных деятелей культуры, искусства, политики. </w:t>
      </w:r>
    </w:p>
    <w:p w:rsidR="00AE3413" w:rsidRPr="00C3043A" w:rsidRDefault="00AE3413" w:rsidP="009325E2">
      <w:pPr>
        <w:spacing w:before="120" w:after="12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9F4B23" w:rsidRPr="00C3043A" w:rsidRDefault="00AE3413" w:rsidP="009325E2">
      <w:pPr>
        <w:spacing w:before="120" w:after="12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C3043A">
        <w:rPr>
          <w:rFonts w:ascii="Bookman Old Style" w:hAnsi="Bookman Old Style"/>
          <w:b/>
          <w:sz w:val="40"/>
          <w:szCs w:val="40"/>
          <w:highlight w:val="magenta"/>
        </w:rPr>
        <w:t>Октябрь</w:t>
      </w:r>
    </w:p>
    <w:p w:rsidR="009F4B23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4D799D">
        <w:rPr>
          <w:rFonts w:ascii="Bookman Old Style" w:hAnsi="Bookman Old Style"/>
          <w:b/>
          <w:sz w:val="28"/>
          <w:szCs w:val="28"/>
          <w:highlight w:val="yellow"/>
        </w:rPr>
        <w:t>1-10 октября</w:t>
      </w:r>
      <w:r w:rsidRPr="004D799D">
        <w:rPr>
          <w:rFonts w:ascii="Bookman Old Style" w:hAnsi="Bookman Old Style"/>
          <w:sz w:val="28"/>
          <w:szCs w:val="28"/>
          <w:highlight w:val="yellow"/>
        </w:rPr>
        <w:t xml:space="preserve">. </w:t>
      </w:r>
      <w:r w:rsidRPr="004D799D">
        <w:rPr>
          <w:rFonts w:ascii="Bookman Old Style" w:hAnsi="Bookman Old Style"/>
          <w:b/>
          <w:sz w:val="28"/>
          <w:szCs w:val="28"/>
          <w:highlight w:val="yellow"/>
        </w:rPr>
        <w:t>Крым.</w:t>
      </w:r>
      <w:r w:rsidRPr="009325E2">
        <w:rPr>
          <w:rFonts w:ascii="Bookman Old Style" w:hAnsi="Bookman Old Style"/>
          <w:b/>
          <w:sz w:val="28"/>
          <w:szCs w:val="28"/>
        </w:rPr>
        <w:t xml:space="preserve"> </w:t>
      </w:r>
      <w:r w:rsidRPr="009325E2">
        <w:rPr>
          <w:rFonts w:ascii="Bookman Old Style" w:hAnsi="Bookman Old Style"/>
          <w:b/>
          <w:sz w:val="28"/>
          <w:szCs w:val="28"/>
          <w:highlight w:val="yellow"/>
        </w:rPr>
        <w:t>Севастополь</w:t>
      </w:r>
      <w:r w:rsidRPr="009325E2">
        <w:rPr>
          <w:rFonts w:ascii="Bookman Old Style" w:hAnsi="Bookman Old Style"/>
          <w:sz w:val="28"/>
          <w:szCs w:val="28"/>
        </w:rPr>
        <w:t>. Православный пансионат «</w:t>
      </w:r>
      <w:proofErr w:type="spellStart"/>
      <w:r w:rsidRPr="009325E2">
        <w:rPr>
          <w:rFonts w:ascii="Bookman Old Style" w:hAnsi="Bookman Old Style"/>
          <w:sz w:val="28"/>
          <w:szCs w:val="28"/>
        </w:rPr>
        <w:t>Корсунь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». Отдых у моря, автобусные поездки по святым местам Крыма. Предварительная запись и оплата до 15 сентября. </w:t>
      </w:r>
    </w:p>
    <w:p w:rsidR="00AE3413" w:rsidRPr="009325E2" w:rsidRDefault="009F4B23" w:rsidP="009325E2">
      <w:pPr>
        <w:pBdr>
          <w:top w:val="single" w:sz="6" w:space="1" w:color="auto"/>
          <w:bottom w:val="single" w:sz="6" w:space="1" w:color="auto"/>
        </w:pBd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sz w:val="28"/>
          <w:szCs w:val="28"/>
        </w:rPr>
        <w:t xml:space="preserve">Экскурсия в </w:t>
      </w: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Большой Кремлевский дворец</w:t>
      </w:r>
      <w:r w:rsidRPr="009325E2">
        <w:rPr>
          <w:rFonts w:ascii="Bookman Old Style" w:hAnsi="Bookman Old Style"/>
          <w:b/>
          <w:sz w:val="28"/>
          <w:szCs w:val="28"/>
        </w:rPr>
        <w:t>.</w:t>
      </w:r>
      <w:r w:rsidRPr="009325E2">
        <w:rPr>
          <w:rFonts w:ascii="Bookman Old Style" w:hAnsi="Bookman Old Style"/>
          <w:sz w:val="28"/>
          <w:szCs w:val="28"/>
        </w:rPr>
        <w:t xml:space="preserve"> Дата уточняется. Предварительный заказ.</w:t>
      </w:r>
    </w:p>
    <w:p w:rsidR="009F4B23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4D799D">
        <w:rPr>
          <w:rFonts w:ascii="Bookman Old Style" w:hAnsi="Bookman Old Style"/>
          <w:b/>
          <w:sz w:val="28"/>
          <w:szCs w:val="28"/>
          <w:highlight w:val="yellow"/>
        </w:rPr>
        <w:t>20-21-22 октября</w:t>
      </w:r>
      <w:r w:rsidRPr="009325E2">
        <w:rPr>
          <w:rFonts w:ascii="Bookman Old Style" w:hAnsi="Bookman Old Style"/>
          <w:sz w:val="28"/>
          <w:szCs w:val="28"/>
        </w:rPr>
        <w:t>, пятница-суббота-</w:t>
      </w:r>
      <w:proofErr w:type="spellStart"/>
      <w:r w:rsidRPr="009325E2">
        <w:rPr>
          <w:rFonts w:ascii="Bookman Old Style" w:hAnsi="Bookman Old Style"/>
          <w:sz w:val="28"/>
          <w:szCs w:val="28"/>
        </w:rPr>
        <w:t>воскр</w:t>
      </w:r>
      <w:proofErr w:type="spellEnd"/>
      <w:r w:rsidRPr="004D799D">
        <w:rPr>
          <w:rFonts w:ascii="Bookman Old Style" w:hAnsi="Bookman Old Style"/>
          <w:sz w:val="28"/>
          <w:szCs w:val="28"/>
        </w:rPr>
        <w:t>.,</w:t>
      </w:r>
      <w:r w:rsidRPr="009325E2">
        <w:rPr>
          <w:rFonts w:ascii="Bookman Old Style" w:hAnsi="Bookman Old Style"/>
          <w:b/>
          <w:sz w:val="28"/>
          <w:szCs w:val="28"/>
        </w:rPr>
        <w:t xml:space="preserve"> 3 дня, автобус</w:t>
      </w:r>
      <w:r w:rsidRPr="009325E2">
        <w:rPr>
          <w:rFonts w:ascii="Bookman Old Style" w:hAnsi="Bookman Old Style"/>
          <w:sz w:val="28"/>
          <w:szCs w:val="28"/>
        </w:rPr>
        <w:t xml:space="preserve">. 8.00 «Китай-город». </w:t>
      </w:r>
    </w:p>
    <w:p w:rsidR="00056B99" w:rsidRPr="009325E2" w:rsidRDefault="00C3043A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120015</wp:posOffset>
            </wp:positionV>
            <wp:extent cx="2012950" cy="1428750"/>
            <wp:effectExtent l="19050" t="0" r="6350" b="0"/>
            <wp:wrapSquare wrapText="bothSides"/>
            <wp:docPr id="3" name="Рисунок 2" descr="C:\Users\12\Desktop\Дивеево 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Дивеево 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99"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Муром</w:t>
      </w:r>
      <w:r w:rsidR="00056B99" w:rsidRPr="009325E2">
        <w:rPr>
          <w:rFonts w:ascii="Bookman Old Style" w:hAnsi="Bookman Old Style"/>
          <w:b/>
          <w:sz w:val="28"/>
          <w:szCs w:val="28"/>
        </w:rPr>
        <w:t>.</w:t>
      </w:r>
      <w:r w:rsidR="00056B99" w:rsidRPr="009325E2">
        <w:rPr>
          <w:rFonts w:ascii="Bookman Old Style" w:hAnsi="Bookman Old Style"/>
          <w:sz w:val="28"/>
          <w:szCs w:val="28"/>
        </w:rPr>
        <w:t xml:space="preserve"> </w:t>
      </w:r>
      <w:r w:rsidR="00056B99" w:rsidRPr="009325E2">
        <w:rPr>
          <w:rFonts w:ascii="Bookman Old Style" w:hAnsi="Bookman Old Style"/>
          <w:sz w:val="28"/>
          <w:szCs w:val="28"/>
          <w:u w:val="single"/>
        </w:rPr>
        <w:t>Свято-Троицкий монастырь.</w:t>
      </w:r>
      <w:r w:rsidR="00056B99" w:rsidRPr="009325E2">
        <w:rPr>
          <w:rFonts w:ascii="Bookman Old Style" w:hAnsi="Bookman Old Style"/>
          <w:sz w:val="28"/>
          <w:szCs w:val="28"/>
        </w:rPr>
        <w:t xml:space="preserve"> Мощи святых князей Муромских Петра и </w:t>
      </w:r>
      <w:proofErr w:type="spellStart"/>
      <w:r w:rsidR="00056B99" w:rsidRPr="009325E2">
        <w:rPr>
          <w:rFonts w:ascii="Bookman Old Style" w:hAnsi="Bookman Old Style"/>
          <w:sz w:val="28"/>
          <w:szCs w:val="28"/>
        </w:rPr>
        <w:t>Февронии</w:t>
      </w:r>
      <w:proofErr w:type="spellEnd"/>
      <w:r w:rsidR="00056B99" w:rsidRPr="009325E2">
        <w:rPr>
          <w:rFonts w:ascii="Bookman Old Style" w:hAnsi="Bookman Old Style"/>
          <w:sz w:val="28"/>
          <w:szCs w:val="28"/>
        </w:rPr>
        <w:t xml:space="preserve"> – покровителей любви и брака. </w:t>
      </w:r>
      <w:r w:rsidR="00056B99" w:rsidRPr="009325E2">
        <w:rPr>
          <w:rFonts w:ascii="Bookman Old Style" w:hAnsi="Bookman Old Style"/>
          <w:sz w:val="28"/>
          <w:szCs w:val="28"/>
          <w:u w:val="single"/>
        </w:rPr>
        <w:t>Благовещенский монастырь</w:t>
      </w:r>
      <w:r w:rsidR="00056B99" w:rsidRPr="009325E2">
        <w:rPr>
          <w:rFonts w:ascii="Bookman Old Style" w:hAnsi="Bookman Old Style"/>
          <w:sz w:val="28"/>
          <w:szCs w:val="28"/>
        </w:rPr>
        <w:t>.</w:t>
      </w:r>
      <w:r w:rsidR="00186388" w:rsidRPr="009325E2">
        <w:rPr>
          <w:rFonts w:ascii="Bookman Old Style" w:hAnsi="Bookman Old Style"/>
          <w:sz w:val="28"/>
          <w:szCs w:val="28"/>
        </w:rPr>
        <w:t xml:space="preserve"> </w:t>
      </w:r>
      <w:r w:rsidR="0032012C" w:rsidRPr="009325E2">
        <w:rPr>
          <w:rFonts w:ascii="Bookman Old Style" w:hAnsi="Bookman Old Style"/>
          <w:sz w:val="28"/>
          <w:szCs w:val="28"/>
        </w:rPr>
        <w:t xml:space="preserve">Икона </w:t>
      </w:r>
      <w:proofErr w:type="spellStart"/>
      <w:r w:rsidR="0032012C" w:rsidRPr="009325E2">
        <w:rPr>
          <w:rFonts w:ascii="Bookman Old Style" w:hAnsi="Bookman Old Style"/>
          <w:sz w:val="28"/>
          <w:szCs w:val="28"/>
        </w:rPr>
        <w:t>прп</w:t>
      </w:r>
      <w:proofErr w:type="spellEnd"/>
      <w:r w:rsidR="0032012C" w:rsidRPr="009325E2">
        <w:rPr>
          <w:rFonts w:ascii="Bookman Old Style" w:hAnsi="Bookman Old Style"/>
          <w:sz w:val="28"/>
          <w:szCs w:val="28"/>
        </w:rPr>
        <w:t xml:space="preserve"> Илии Муромца с частицей мощей святого.</w:t>
      </w:r>
    </w:p>
    <w:p w:rsidR="009F4B23" w:rsidRPr="009325E2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Дивеево</w:t>
      </w:r>
      <w:r w:rsidRPr="009325E2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72699B" w:rsidRPr="009325E2">
        <w:rPr>
          <w:rFonts w:ascii="Bookman Old Style" w:hAnsi="Bookman Old Style"/>
          <w:sz w:val="28"/>
          <w:szCs w:val="28"/>
          <w:u w:val="single"/>
        </w:rPr>
        <w:t>Серафимо-Дивеевский</w:t>
      </w:r>
      <w:proofErr w:type="spellEnd"/>
      <w:r w:rsidR="0072699B" w:rsidRPr="009325E2">
        <w:rPr>
          <w:rFonts w:ascii="Bookman Old Style" w:hAnsi="Bookman Old Style"/>
          <w:sz w:val="28"/>
          <w:szCs w:val="28"/>
          <w:u w:val="single"/>
        </w:rPr>
        <w:t xml:space="preserve"> монастырь</w:t>
      </w:r>
      <w:r w:rsidR="0072699B" w:rsidRPr="009325E2">
        <w:rPr>
          <w:rFonts w:ascii="Bookman Old Style" w:hAnsi="Bookman Old Style"/>
          <w:sz w:val="28"/>
          <w:szCs w:val="28"/>
        </w:rPr>
        <w:t>. Канавка Богородицы. Источники, купальня.</w:t>
      </w:r>
    </w:p>
    <w:p w:rsidR="009F4B23" w:rsidRPr="009325E2" w:rsidRDefault="009F4B23" w:rsidP="009325E2">
      <w:pPr>
        <w:pBdr>
          <w:bottom w:val="single" w:sz="6" w:space="1" w:color="auto"/>
        </w:pBdr>
        <w:shd w:val="clear" w:color="auto" w:fill="FFFFFF"/>
        <w:spacing w:before="120" w:after="12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lastRenderedPageBreak/>
        <w:t>Арзамас</w:t>
      </w:r>
      <w:r w:rsidRPr="009325E2">
        <w:rPr>
          <w:rFonts w:ascii="Bookman Old Style" w:hAnsi="Bookman Old Style"/>
          <w:b/>
          <w:sz w:val="28"/>
          <w:szCs w:val="28"/>
        </w:rPr>
        <w:t xml:space="preserve">. </w:t>
      </w:r>
      <w:r w:rsidRPr="009325E2">
        <w:rPr>
          <w:rFonts w:ascii="Bookman Old Style" w:hAnsi="Bookman Old Style"/>
          <w:sz w:val="28"/>
          <w:szCs w:val="28"/>
          <w:u w:val="single"/>
        </w:rPr>
        <w:t>Православные храмы города.</w:t>
      </w:r>
      <w:r w:rsidRPr="009325E2">
        <w:rPr>
          <w:rFonts w:ascii="Bookman Old Style" w:hAnsi="Bookman Old Style"/>
          <w:b/>
          <w:sz w:val="28"/>
          <w:szCs w:val="28"/>
        </w:rPr>
        <w:t xml:space="preserve"> </w:t>
      </w:r>
      <w:r w:rsidRPr="009325E2">
        <w:rPr>
          <w:rFonts w:ascii="Bookman Old Style" w:eastAsia="Times New Roman" w:hAnsi="Bookman Old Style" w:cs="Arial"/>
          <w:b/>
          <w:color w:val="000000"/>
          <w:sz w:val="28"/>
          <w:szCs w:val="28"/>
        </w:rPr>
        <w:t>Музей Русского Патриаршества.</w:t>
      </w:r>
      <w:r w:rsidRPr="009325E2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Экспозиция целиком посвящена жизни русских Патриархов, в том числе Патриарха Сергия – уроженца города Арзамаса. </w:t>
      </w:r>
    </w:p>
    <w:p w:rsidR="00C3043A" w:rsidRPr="009325E2" w:rsidRDefault="00AE3413" w:rsidP="009325E2">
      <w:pPr>
        <w:pBdr>
          <w:bottom w:val="single" w:sz="6" w:space="1" w:color="auto"/>
        </w:pBdr>
        <w:shd w:val="clear" w:color="auto" w:fill="FFFFFF"/>
        <w:spacing w:before="120" w:after="120" w:line="240" w:lineRule="auto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sz w:val="28"/>
          <w:szCs w:val="28"/>
        </w:rPr>
        <w:t>Предварительная запись и оплата до 15 октября.</w:t>
      </w:r>
    </w:p>
    <w:p w:rsidR="009325E2" w:rsidRDefault="009F4B23" w:rsidP="009325E2">
      <w:pPr>
        <w:spacing w:before="120" w:after="12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C3043A">
        <w:rPr>
          <w:rFonts w:ascii="Bookman Old Style" w:hAnsi="Bookman Old Style"/>
          <w:b/>
          <w:sz w:val="28"/>
          <w:szCs w:val="28"/>
          <w:highlight w:val="yellow"/>
        </w:rPr>
        <w:t>28 октября</w:t>
      </w:r>
      <w:r w:rsidRPr="009325E2">
        <w:rPr>
          <w:rFonts w:ascii="Bookman Old Style" w:hAnsi="Bookman Old Style"/>
          <w:b/>
          <w:sz w:val="28"/>
          <w:szCs w:val="28"/>
        </w:rPr>
        <w:t xml:space="preserve">, </w:t>
      </w:r>
      <w:r w:rsidRPr="009325E2">
        <w:rPr>
          <w:rFonts w:ascii="Bookman Old Style" w:hAnsi="Bookman Old Style"/>
          <w:sz w:val="28"/>
          <w:szCs w:val="28"/>
        </w:rPr>
        <w:t>суббота. 10.00, «Автозаводская».</w:t>
      </w:r>
      <w:r w:rsidRPr="009325E2">
        <w:rPr>
          <w:rFonts w:ascii="Bookman Old Style" w:hAnsi="Bookman Old Style"/>
          <w:b/>
          <w:sz w:val="28"/>
          <w:szCs w:val="28"/>
        </w:rPr>
        <w:t xml:space="preserve"> </w:t>
      </w:r>
    </w:p>
    <w:p w:rsidR="00AE3413" w:rsidRPr="009325E2" w:rsidRDefault="009F4B23" w:rsidP="004D799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Симонов монастырь</w:t>
      </w:r>
      <w:r w:rsidRPr="009325E2">
        <w:rPr>
          <w:rFonts w:ascii="Bookman Old Style" w:hAnsi="Bookman Old Style"/>
          <w:sz w:val="28"/>
          <w:szCs w:val="28"/>
        </w:rPr>
        <w:t xml:space="preserve">. Храм Рождества Пресвятой Богородицы в Старом Симонове, где покоятся мощи героев Куликовской битвы монахов-воинов </w:t>
      </w:r>
      <w:proofErr w:type="spellStart"/>
      <w:r w:rsidRPr="009325E2">
        <w:rPr>
          <w:rFonts w:ascii="Bookman Old Style" w:hAnsi="Bookman Old Style"/>
          <w:sz w:val="28"/>
          <w:szCs w:val="28"/>
        </w:rPr>
        <w:t>прпп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. Александра </w:t>
      </w:r>
      <w:proofErr w:type="spellStart"/>
      <w:r w:rsidRPr="009325E2">
        <w:rPr>
          <w:rFonts w:ascii="Bookman Old Style" w:hAnsi="Bookman Old Style"/>
          <w:sz w:val="28"/>
          <w:szCs w:val="28"/>
        </w:rPr>
        <w:t>Пересвета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 и Андрея </w:t>
      </w:r>
      <w:proofErr w:type="spellStart"/>
      <w:r w:rsidRPr="009325E2">
        <w:rPr>
          <w:rFonts w:ascii="Bookman Old Style" w:hAnsi="Bookman Old Style"/>
          <w:sz w:val="28"/>
          <w:szCs w:val="28"/>
        </w:rPr>
        <w:t>Осляби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. Чудотворная Тихвинская икона Божией Матери. Тихвинский храм и Трапезная палата. </w:t>
      </w:r>
    </w:p>
    <w:p w:rsidR="009F4B23" w:rsidRPr="009325E2" w:rsidRDefault="009F4B23" w:rsidP="004D799D">
      <w:pPr>
        <w:pBdr>
          <w:bottom w:val="single" w:sz="6" w:space="1" w:color="auto"/>
        </w:pBd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E3413" w:rsidRPr="009325E2" w:rsidRDefault="009F4B23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C3043A">
        <w:rPr>
          <w:rFonts w:ascii="Bookman Old Style" w:hAnsi="Bookman Old Style"/>
          <w:b/>
          <w:sz w:val="28"/>
          <w:szCs w:val="28"/>
          <w:highlight w:val="yellow"/>
        </w:rPr>
        <w:t>29 октября</w:t>
      </w:r>
      <w:r w:rsidRPr="009325E2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9325E2">
        <w:rPr>
          <w:rFonts w:ascii="Bookman Old Style" w:hAnsi="Bookman Old Style"/>
          <w:sz w:val="28"/>
          <w:szCs w:val="28"/>
        </w:rPr>
        <w:t>воскр</w:t>
      </w:r>
      <w:proofErr w:type="spellEnd"/>
      <w:r w:rsidRPr="009325E2">
        <w:rPr>
          <w:rFonts w:ascii="Bookman Old Style" w:hAnsi="Bookman Old Style"/>
          <w:sz w:val="28"/>
          <w:szCs w:val="28"/>
        </w:rPr>
        <w:t xml:space="preserve">. 9.00, «Китай-город». Автобус. </w:t>
      </w:r>
    </w:p>
    <w:p w:rsidR="00AE3413" w:rsidRDefault="00C3043A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948690</wp:posOffset>
            </wp:positionV>
            <wp:extent cx="2578735" cy="1724025"/>
            <wp:effectExtent l="19050" t="0" r="0" b="0"/>
            <wp:wrapSquare wrapText="bothSides"/>
            <wp:docPr id="6" name="Рисунок 4" descr="C:\Users\12\Desktop\малоярослав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малоярославец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B23" w:rsidRPr="009325E2">
        <w:rPr>
          <w:rFonts w:ascii="Bookman Old Style" w:hAnsi="Bookman Old Style"/>
          <w:b/>
          <w:caps/>
          <w:sz w:val="28"/>
          <w:szCs w:val="28"/>
          <w:highlight w:val="yellow"/>
        </w:rPr>
        <w:t>Малоярославец</w:t>
      </w:r>
      <w:r w:rsidR="009F4B23" w:rsidRPr="009325E2">
        <w:rPr>
          <w:rFonts w:ascii="Bookman Old Style" w:hAnsi="Bookman Old Style"/>
          <w:b/>
          <w:sz w:val="28"/>
          <w:szCs w:val="28"/>
        </w:rPr>
        <w:t>.</w:t>
      </w:r>
      <w:r w:rsidR="009F4B23" w:rsidRPr="009325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F4B23" w:rsidRPr="009325E2">
        <w:rPr>
          <w:rFonts w:ascii="Bookman Old Style" w:hAnsi="Bookman Old Style"/>
          <w:sz w:val="28"/>
          <w:szCs w:val="28"/>
        </w:rPr>
        <w:t>Черноостровский</w:t>
      </w:r>
      <w:proofErr w:type="spellEnd"/>
      <w:r w:rsidR="009F4B23" w:rsidRPr="009325E2">
        <w:rPr>
          <w:rFonts w:ascii="Bookman Old Style" w:hAnsi="Bookman Old Style"/>
          <w:sz w:val="28"/>
          <w:szCs w:val="28"/>
        </w:rPr>
        <w:t xml:space="preserve"> монастырь. </w:t>
      </w:r>
      <w:r w:rsidR="004D799D">
        <w:rPr>
          <w:rFonts w:ascii="Bookman Old Style" w:hAnsi="Bookman Old Style"/>
          <w:sz w:val="28"/>
          <w:szCs w:val="28"/>
        </w:rPr>
        <w:t>Памятник полковому священнику. Военно-историческая р</w:t>
      </w:r>
      <w:r w:rsidR="009F4B23" w:rsidRPr="009325E2">
        <w:rPr>
          <w:rFonts w:ascii="Bookman Old Style" w:hAnsi="Bookman Old Style"/>
          <w:sz w:val="28"/>
          <w:szCs w:val="28"/>
        </w:rPr>
        <w:t xml:space="preserve">еконструкция сражения </w:t>
      </w:r>
      <w:r w:rsidR="004D799D">
        <w:rPr>
          <w:rFonts w:ascii="Bookman Old Style" w:hAnsi="Bookman Old Style"/>
          <w:sz w:val="28"/>
          <w:szCs w:val="28"/>
        </w:rPr>
        <w:t xml:space="preserve">между русскими и французскими войсками в октябре </w:t>
      </w:r>
      <w:r w:rsidR="009F4B23" w:rsidRPr="009325E2">
        <w:rPr>
          <w:rFonts w:ascii="Bookman Old Style" w:hAnsi="Bookman Old Style"/>
          <w:sz w:val="28"/>
          <w:szCs w:val="28"/>
        </w:rPr>
        <w:t xml:space="preserve">1812 года. </w:t>
      </w:r>
    </w:p>
    <w:p w:rsidR="00C3043A" w:rsidRDefault="00C3043A" w:rsidP="00C3043A">
      <w:pPr>
        <w:spacing w:before="120" w:after="120" w:line="240" w:lineRule="auto"/>
        <w:jc w:val="both"/>
        <w:rPr>
          <w:rFonts w:ascii="Bookman Old Style" w:hAnsi="Bookman Old Style" w:cs="Helvetica"/>
          <w:i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38100</wp:posOffset>
            </wp:positionV>
            <wp:extent cx="2586355" cy="1723390"/>
            <wp:effectExtent l="19050" t="0" r="4445" b="0"/>
            <wp:wrapSquare wrapText="bothSides"/>
            <wp:docPr id="4" name="Рисунок 3" descr="C:\Users\12\Desktop\малоярославе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малоярославец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99D" w:rsidRPr="004D799D" w:rsidRDefault="004D799D" w:rsidP="004D799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i/>
          <w:sz w:val="28"/>
          <w:szCs w:val="28"/>
        </w:rPr>
      </w:pPr>
      <w:proofErr w:type="spellStart"/>
      <w:r w:rsidRPr="004D799D">
        <w:rPr>
          <w:rFonts w:ascii="Bookman Old Style" w:hAnsi="Bookman Old Style" w:cs="Helvetica"/>
          <w:i/>
          <w:sz w:val="28"/>
          <w:szCs w:val="28"/>
        </w:rPr>
        <w:t>Малоярославецкое</w:t>
      </w:r>
      <w:proofErr w:type="spellEnd"/>
      <w:r w:rsidRPr="004D799D">
        <w:rPr>
          <w:rFonts w:ascii="Bookman Old Style" w:hAnsi="Bookman Old Style" w:cs="Helvetica"/>
          <w:i/>
          <w:sz w:val="28"/>
          <w:szCs w:val="28"/>
        </w:rPr>
        <w:t xml:space="preserve"> сражение оказалось чуть ли не главнее знаменитого Бородина. Именно умелые манёвры Кутузова под Малоярославцем стали стратегической победой русской армии, которая в результате сражения завладела инициативой, не допустила выхода противника в южные губернии и без большой битвы вынудила его к отступлению не только с завоёванных позиций, но и за пределы Российской империи.</w:t>
      </w:r>
    </w:p>
    <w:p w:rsidR="000629CC" w:rsidRPr="004D799D" w:rsidRDefault="004D799D" w:rsidP="004D799D">
      <w:pPr>
        <w:spacing w:after="0" w:line="240" w:lineRule="auto"/>
        <w:jc w:val="both"/>
        <w:rPr>
          <w:rFonts w:ascii="Bookman Old Style" w:hAnsi="Bookman Old Style"/>
          <w:i/>
          <w:sz w:val="28"/>
          <w:szCs w:val="28"/>
        </w:rPr>
      </w:pPr>
      <w:r w:rsidRPr="004D799D">
        <w:rPr>
          <w:rFonts w:ascii="Bookman Old Style" w:hAnsi="Bookman Old Style" w:cs="Helvetica"/>
          <w:i/>
          <w:sz w:val="28"/>
          <w:szCs w:val="28"/>
        </w:rPr>
        <w:t>Кроме воссозданной картины боевых действий гости военно-исторического фестиваля становятся участниками зрелищного парада военно-исторических клубов, торжественной церемонией возложения венков к памятнику павших в 1812 году, митинга, молебна.</w:t>
      </w:r>
    </w:p>
    <w:p w:rsidR="000629CC" w:rsidRDefault="000629CC" w:rsidP="009325E2">
      <w:pPr>
        <w:spacing w:before="120" w:after="12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Old Standard" w:hAnsi="Old Standard" w:cs="Old Standard"/>
          <w:b/>
          <w:color w:val="002060"/>
          <w:sz w:val="32"/>
          <w:szCs w:val="32"/>
        </w:rPr>
        <w:t>С</w:t>
      </w:r>
      <w:r w:rsidRPr="00EA578E">
        <w:rPr>
          <w:rFonts w:ascii="Old Standard" w:hAnsi="Old Standard" w:cs="Old Standard"/>
          <w:b/>
          <w:color w:val="002060"/>
          <w:sz w:val="32"/>
          <w:szCs w:val="32"/>
        </w:rPr>
        <w:t xml:space="preserve">правки по тел.: </w:t>
      </w:r>
      <w:r w:rsidRPr="000629CC">
        <w:rPr>
          <w:rFonts w:ascii="Old Standard" w:hAnsi="Old Standard" w:cs="Old Standard"/>
          <w:b/>
          <w:color w:val="002060"/>
          <w:sz w:val="48"/>
          <w:szCs w:val="48"/>
          <w:highlight w:val="yellow"/>
        </w:rPr>
        <w:t>8 (910) 4567-003</w:t>
      </w:r>
    </w:p>
    <w:sectPr w:rsidR="000629CC" w:rsidSect="004D799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d Standard">
    <w:altName w:val="Times New Roman"/>
    <w:panose1 w:val="00000000000000000000"/>
    <w:charset w:val="00"/>
    <w:family w:val="roman"/>
    <w:notTrueType/>
    <w:pitch w:val="variable"/>
    <w:sig w:usb0="00000000" w:usb1="520120FF" w:usb2="02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78E"/>
    <w:multiLevelType w:val="multilevel"/>
    <w:tmpl w:val="BCC8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23"/>
    <w:rsid w:val="00056B99"/>
    <w:rsid w:val="000629CC"/>
    <w:rsid w:val="00186388"/>
    <w:rsid w:val="001C2717"/>
    <w:rsid w:val="0032012C"/>
    <w:rsid w:val="00436A53"/>
    <w:rsid w:val="004D799D"/>
    <w:rsid w:val="0072699B"/>
    <w:rsid w:val="007B15BA"/>
    <w:rsid w:val="008404D7"/>
    <w:rsid w:val="008A3C3E"/>
    <w:rsid w:val="009325E2"/>
    <w:rsid w:val="00970E78"/>
    <w:rsid w:val="009D1B3F"/>
    <w:rsid w:val="009F4B23"/>
    <w:rsid w:val="00A26C80"/>
    <w:rsid w:val="00AE3413"/>
    <w:rsid w:val="00C20EF8"/>
    <w:rsid w:val="00C3043A"/>
    <w:rsid w:val="00E2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56B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56B9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56B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56B9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347">
          <w:marLeft w:val="0"/>
          <w:marRight w:val="0"/>
          <w:marTop w:val="0"/>
          <w:marBottom w:val="0"/>
          <w:divBdr>
            <w:top w:val="single" w:sz="12" w:space="9" w:color="FB770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7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5089">
          <w:marLeft w:val="0"/>
          <w:marRight w:val="0"/>
          <w:marTop w:val="0"/>
          <w:marBottom w:val="0"/>
          <w:divBdr>
            <w:top w:val="single" w:sz="6" w:space="9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1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2017-09-15T10:08:00Z</dcterms:created>
  <dcterms:modified xsi:type="dcterms:W3CDTF">2017-09-15T10:08:00Z</dcterms:modified>
</cp:coreProperties>
</file>